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74D5" w14:textId="10DAF85D" w:rsidR="00AF0E8B" w:rsidRPr="00154E16" w:rsidRDefault="00AF0E8B" w:rsidP="00AF0E8B">
      <w:pPr>
        <w:rPr>
          <w:sz w:val="24"/>
          <w:szCs w:val="24"/>
        </w:rPr>
      </w:pPr>
      <w:r w:rsidRPr="00154E16">
        <w:rPr>
          <w:sz w:val="24"/>
          <w:szCs w:val="24"/>
        </w:rPr>
        <w:t xml:space="preserve">Please view the following information provided by the Georgia Enterprises </w:t>
      </w:r>
      <w:r w:rsidR="0043111D" w:rsidRPr="00154E16">
        <w:rPr>
          <w:sz w:val="24"/>
          <w:szCs w:val="24"/>
        </w:rPr>
        <w:t xml:space="preserve">for Products and Services (GEPS).  </w:t>
      </w:r>
      <w:r w:rsidR="00154E16">
        <w:rPr>
          <w:sz w:val="24"/>
          <w:szCs w:val="24"/>
        </w:rPr>
        <w:t xml:space="preserve">Please visit GEPS’ website at </w:t>
      </w:r>
      <w:hyperlink r:id="rId7" w:history="1">
        <w:r w:rsidR="00154E16" w:rsidRPr="00987655">
          <w:rPr>
            <w:rStyle w:val="Hyperlink"/>
            <w:sz w:val="24"/>
            <w:szCs w:val="24"/>
          </w:rPr>
          <w:t>http://www.georgiaenterprises.com/</w:t>
        </w:r>
      </w:hyperlink>
      <w:r w:rsidR="00154E16">
        <w:rPr>
          <w:sz w:val="24"/>
          <w:szCs w:val="24"/>
        </w:rPr>
        <w:t xml:space="preserve"> </w:t>
      </w:r>
    </w:p>
    <w:p w14:paraId="79FD9DB0" w14:textId="24F07B46" w:rsidR="0043111D" w:rsidRDefault="00154E16" w:rsidP="00AF0E8B">
      <w:pPr>
        <w:rPr>
          <w:b/>
          <w:bCs/>
          <w:sz w:val="24"/>
          <w:szCs w:val="24"/>
        </w:rPr>
      </w:pPr>
      <w:r>
        <w:rPr>
          <w:noProof/>
        </w:rPr>
        <w:drawing>
          <wp:anchor distT="0" distB="0" distL="114300" distR="114300" simplePos="0" relativeHeight="251658240" behindDoc="0" locked="0" layoutInCell="1" allowOverlap="1" wp14:anchorId="4D4E3593" wp14:editId="38B5FABB">
            <wp:simplePos x="0" y="0"/>
            <wp:positionH relativeFrom="margin">
              <wp:align>left</wp:align>
            </wp:positionH>
            <wp:positionV relativeFrom="paragraph">
              <wp:posOffset>187325</wp:posOffset>
            </wp:positionV>
            <wp:extent cx="1544955" cy="2572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955" cy="2572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82F982" w14:textId="2A65F839" w:rsidR="00AF0E8B" w:rsidRDefault="00AF0E8B" w:rsidP="00AF0E8B">
      <w:pPr>
        <w:rPr>
          <w:b/>
          <w:bCs/>
        </w:rPr>
      </w:pPr>
      <w:r>
        <w:rPr>
          <w:b/>
          <w:bCs/>
          <w:sz w:val="24"/>
          <w:szCs w:val="24"/>
        </w:rPr>
        <w:t xml:space="preserve">Purell Disinfecting/Sanitizing Surface Wipes </w:t>
      </w:r>
      <w:r w:rsidRPr="004644A7">
        <w:rPr>
          <w:b/>
          <w:bCs/>
          <w:sz w:val="24"/>
          <w:szCs w:val="24"/>
        </w:rPr>
        <w:t>added to the State Mandatory Listing</w:t>
      </w:r>
    </w:p>
    <w:p w14:paraId="37AABCF4" w14:textId="7A232BE5" w:rsidR="00AF0E8B" w:rsidRDefault="00AF0E8B" w:rsidP="00AF0E8B">
      <w:r>
        <w:t>We have added Purell Wipes (Part# 4859800159) to the GEPS lineup to give our state agencies another tool for fighting the spread of COVID, Seasonal Flu, and other germs and viruses!  110 Wipes per Canister and sold by the case of 6</w:t>
      </w:r>
      <w:r w:rsidR="00866803">
        <w:t>…. help</w:t>
      </w:r>
      <w:r>
        <w:t xml:space="preserve"> to protect your staff and visitors to your facilities.  </w:t>
      </w:r>
    </w:p>
    <w:p w14:paraId="6EEE0FA1" w14:textId="77777777" w:rsidR="00866803" w:rsidRDefault="00866803" w:rsidP="00AF0E8B">
      <w:pPr>
        <w:rPr>
          <w:b/>
          <w:bCs/>
        </w:rPr>
      </w:pPr>
    </w:p>
    <w:p w14:paraId="2C1FB67B" w14:textId="3257D75E" w:rsidR="00AF0E8B" w:rsidRDefault="00AF0E8B" w:rsidP="00AF0E8B">
      <w:r>
        <w:rPr>
          <w:b/>
          <w:bCs/>
        </w:rPr>
        <w:t>Kills Human Coronavirus (COVID-19) in 30 seconds.</w:t>
      </w:r>
      <w:r>
        <w:t xml:space="preserve">  </w:t>
      </w:r>
    </w:p>
    <w:p w14:paraId="57A85E5B" w14:textId="77777777" w:rsidR="00AF0E8B" w:rsidRDefault="00AF0E8B" w:rsidP="00154E16">
      <w:pPr>
        <w:pStyle w:val="ListParagraph"/>
        <w:numPr>
          <w:ilvl w:val="0"/>
          <w:numId w:val="1"/>
        </w:numPr>
        <w:ind w:left="3240"/>
        <w:rPr>
          <w:rFonts w:eastAsia="Times New Roman"/>
        </w:rPr>
      </w:pPr>
      <w:r>
        <w:rPr>
          <w:rFonts w:eastAsia="Times New Roman"/>
        </w:rPr>
        <w:t>Maintain a germ-free environment by quickly eliminating 99.9% of the bacteria and viruses – including cold &amp; flu, strep, norovirus, Listeria, MRSA, etc.   </w:t>
      </w:r>
    </w:p>
    <w:p w14:paraId="7138A272" w14:textId="77777777" w:rsidR="00AF0E8B" w:rsidRDefault="00AF0E8B" w:rsidP="00154E16">
      <w:pPr>
        <w:pStyle w:val="ListParagraph"/>
        <w:numPr>
          <w:ilvl w:val="0"/>
          <w:numId w:val="1"/>
        </w:numPr>
        <w:ind w:left="3240"/>
        <w:rPr>
          <w:rFonts w:eastAsia="Times New Roman"/>
        </w:rPr>
      </w:pPr>
      <w:r>
        <w:rPr>
          <w:rFonts w:eastAsia="Times New Roman"/>
        </w:rPr>
        <w:t xml:space="preserve">PURELL® Surface Disinfecting and Sanitizing Wipes have achieved the category’s lowest toxicity profile. </w:t>
      </w:r>
    </w:p>
    <w:p w14:paraId="24BCE401" w14:textId="77777777" w:rsidR="00AF0E8B" w:rsidRDefault="00AF0E8B" w:rsidP="00154E16">
      <w:pPr>
        <w:pStyle w:val="ListParagraph"/>
        <w:numPr>
          <w:ilvl w:val="0"/>
          <w:numId w:val="1"/>
        </w:numPr>
        <w:ind w:left="3240"/>
        <w:rPr>
          <w:rFonts w:eastAsia="Times New Roman"/>
        </w:rPr>
      </w:pPr>
      <w:r>
        <w:rPr>
          <w:rFonts w:eastAsia="Times New Roman"/>
        </w:rPr>
        <w:t xml:space="preserve">No harsh fumes, no gloves or PPE needed, and no handwashing required after use, worries are wiped away.  </w:t>
      </w:r>
    </w:p>
    <w:p w14:paraId="7D83C61D" w14:textId="77777777" w:rsidR="00AF0E8B" w:rsidRDefault="00AF0E8B" w:rsidP="00154E16">
      <w:pPr>
        <w:pStyle w:val="ListParagraph"/>
        <w:numPr>
          <w:ilvl w:val="0"/>
          <w:numId w:val="1"/>
        </w:numPr>
        <w:ind w:left="3240"/>
        <w:rPr>
          <w:rFonts w:eastAsia="Times New Roman"/>
        </w:rPr>
      </w:pPr>
      <w:r>
        <w:rPr>
          <w:rFonts w:eastAsia="Times New Roman"/>
        </w:rPr>
        <w:t xml:space="preserve">Safe to use across a wide range of surfaces – from doorknobs to desktops, and tables to touchscreens.  </w:t>
      </w:r>
    </w:p>
    <w:p w14:paraId="435438E0" w14:textId="77777777" w:rsidR="00AF0E8B" w:rsidRDefault="00AF0E8B" w:rsidP="00154E16">
      <w:pPr>
        <w:pStyle w:val="ListParagraph"/>
        <w:numPr>
          <w:ilvl w:val="0"/>
          <w:numId w:val="1"/>
        </w:numPr>
        <w:ind w:left="3240"/>
        <w:rPr>
          <w:rFonts w:eastAsia="Times New Roman"/>
        </w:rPr>
      </w:pPr>
      <w:r>
        <w:rPr>
          <w:rFonts w:eastAsia="Times New Roman"/>
        </w:rPr>
        <w:t xml:space="preserve">Approved for use on food contact surfaces, no rinse required.  </w:t>
      </w:r>
    </w:p>
    <w:p w14:paraId="1116CA69" w14:textId="77777777" w:rsidR="00AF0E8B" w:rsidRDefault="00AF0E8B" w:rsidP="00154E16">
      <w:pPr>
        <w:pStyle w:val="ListParagraph"/>
        <w:numPr>
          <w:ilvl w:val="0"/>
          <w:numId w:val="1"/>
        </w:numPr>
        <w:ind w:left="3240"/>
        <w:rPr>
          <w:rFonts w:eastAsia="Times New Roman"/>
        </w:rPr>
      </w:pPr>
      <w:r>
        <w:rPr>
          <w:rFonts w:eastAsia="Times New Roman"/>
        </w:rPr>
        <w:t>Demonstrate your commitment to maintaining a healthy environment</w:t>
      </w:r>
    </w:p>
    <w:p w14:paraId="325FDA3D" w14:textId="77777777" w:rsidR="00AF0E8B" w:rsidRDefault="00AF0E8B" w:rsidP="00AF0E8B"/>
    <w:p w14:paraId="22442390" w14:textId="5070A531" w:rsidR="00AF0E8B" w:rsidRDefault="00154E16" w:rsidP="00AF0E8B">
      <w:pPr>
        <w:rPr>
          <w:b/>
          <w:bCs/>
        </w:rPr>
      </w:pPr>
      <w:r>
        <w:rPr>
          <w:noProof/>
        </w:rPr>
        <w:drawing>
          <wp:anchor distT="0" distB="0" distL="114300" distR="114300" simplePos="0" relativeHeight="251659264" behindDoc="0" locked="0" layoutInCell="1" allowOverlap="1" wp14:anchorId="49C023CB" wp14:editId="5EB35232">
            <wp:simplePos x="0" y="0"/>
            <wp:positionH relativeFrom="margin">
              <wp:align>left</wp:align>
            </wp:positionH>
            <wp:positionV relativeFrom="paragraph">
              <wp:posOffset>172085</wp:posOffset>
            </wp:positionV>
            <wp:extent cx="1166495" cy="1389380"/>
            <wp:effectExtent l="0" t="0" r="0" b="1270"/>
            <wp:wrapSquare wrapText="bothSides"/>
            <wp:docPr id="2" name="Picture 2" descr="A hand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with a white background&#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272" cy="1395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51724" w14:textId="47562FB2" w:rsidR="00AF0E8B" w:rsidRDefault="00AF0E8B" w:rsidP="00AF0E8B">
      <w:pPr>
        <w:rPr>
          <w:b/>
          <w:bCs/>
        </w:rPr>
      </w:pPr>
      <w:r>
        <w:rPr>
          <w:b/>
          <w:bCs/>
          <w:sz w:val="24"/>
          <w:szCs w:val="24"/>
        </w:rPr>
        <w:t>Exam Gloves back in Stock!</w:t>
      </w:r>
    </w:p>
    <w:p w14:paraId="63259306" w14:textId="77777777" w:rsidR="00AF0E8B" w:rsidRDefault="00AF0E8B" w:rsidP="00AF0E8B">
      <w:r>
        <w:t>Effective Immediately – Exam gloves have been restored to the same Mandatory Status all GEPS products share, as they previously were temporarily moved to “Preferred” due to supply issues that have now been resolved.  </w:t>
      </w:r>
    </w:p>
    <w:p w14:paraId="338629F1" w14:textId="77777777" w:rsidR="00AF0E8B" w:rsidRDefault="00AF0E8B" w:rsidP="00AF0E8B">
      <w:pPr>
        <w:rPr>
          <w:b/>
          <w:bCs/>
        </w:rPr>
      </w:pPr>
    </w:p>
    <w:p w14:paraId="3D03D772" w14:textId="77777777" w:rsidR="00AF0E8B" w:rsidRDefault="00AF0E8B" w:rsidP="00AF0E8B">
      <w:pPr>
        <w:rPr>
          <w:b/>
          <w:bCs/>
        </w:rPr>
      </w:pPr>
    </w:p>
    <w:p w14:paraId="7420E2C0" w14:textId="77777777" w:rsidR="00154E16" w:rsidRDefault="00154E16" w:rsidP="00AF0E8B">
      <w:pPr>
        <w:rPr>
          <w:b/>
          <w:bCs/>
          <w:sz w:val="24"/>
          <w:szCs w:val="24"/>
        </w:rPr>
      </w:pPr>
    </w:p>
    <w:p w14:paraId="3B5392E9" w14:textId="77777777" w:rsidR="00154E16" w:rsidRDefault="00154E16" w:rsidP="00AF0E8B">
      <w:pPr>
        <w:rPr>
          <w:b/>
          <w:bCs/>
          <w:sz w:val="24"/>
          <w:szCs w:val="24"/>
        </w:rPr>
      </w:pPr>
    </w:p>
    <w:p w14:paraId="47DF5DE2" w14:textId="77777777" w:rsidR="00154E16" w:rsidRDefault="00154E16" w:rsidP="00AF0E8B">
      <w:pPr>
        <w:rPr>
          <w:b/>
          <w:bCs/>
          <w:sz w:val="24"/>
          <w:szCs w:val="24"/>
        </w:rPr>
      </w:pPr>
    </w:p>
    <w:p w14:paraId="231A5233" w14:textId="77777777" w:rsidR="00154E16" w:rsidRDefault="00154E16" w:rsidP="00AF0E8B">
      <w:pPr>
        <w:rPr>
          <w:b/>
          <w:bCs/>
          <w:sz w:val="24"/>
          <w:szCs w:val="24"/>
        </w:rPr>
      </w:pPr>
    </w:p>
    <w:p w14:paraId="576D0289" w14:textId="023614C9" w:rsidR="00AF0E8B" w:rsidRDefault="00154E16" w:rsidP="00AF0E8B">
      <w:pPr>
        <w:rPr>
          <w:sz w:val="24"/>
          <w:szCs w:val="24"/>
        </w:rPr>
      </w:pPr>
      <w:r>
        <w:rPr>
          <w:noProof/>
        </w:rPr>
        <w:drawing>
          <wp:anchor distT="0" distB="0" distL="114300" distR="114300" simplePos="0" relativeHeight="251661312" behindDoc="1" locked="0" layoutInCell="1" allowOverlap="1" wp14:anchorId="7D067DC5" wp14:editId="0C64C378">
            <wp:simplePos x="0" y="0"/>
            <wp:positionH relativeFrom="column">
              <wp:posOffset>3943606</wp:posOffset>
            </wp:positionH>
            <wp:positionV relativeFrom="paragraph">
              <wp:posOffset>46497</wp:posOffset>
            </wp:positionV>
            <wp:extent cx="1903730" cy="1391920"/>
            <wp:effectExtent l="0" t="0" r="1270" b="0"/>
            <wp:wrapSquare wrapText="bothSides"/>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730" cy="1391920"/>
                    </a:xfrm>
                    <a:prstGeom prst="rect">
                      <a:avLst/>
                    </a:prstGeom>
                    <a:noFill/>
                    <a:ln>
                      <a:noFill/>
                    </a:ln>
                  </pic:spPr>
                </pic:pic>
              </a:graphicData>
            </a:graphic>
          </wp:anchor>
        </w:drawing>
      </w:r>
      <w:r w:rsidR="00AF0E8B">
        <w:rPr>
          <w:b/>
          <w:bCs/>
          <w:sz w:val="24"/>
          <w:szCs w:val="24"/>
        </w:rPr>
        <w:t>Flu Prevention Kits Simplified!</w:t>
      </w:r>
      <w:r w:rsidRPr="00154E16">
        <w:rPr>
          <w:noProof/>
        </w:rPr>
        <w:t xml:space="preserve"> </w:t>
      </w:r>
    </w:p>
    <w:p w14:paraId="0C071E9C" w14:textId="77777777" w:rsidR="00AF0E8B" w:rsidRDefault="00AF0E8B" w:rsidP="00AF0E8B">
      <w:pPr>
        <w:pStyle w:val="ListParagraph"/>
        <w:numPr>
          <w:ilvl w:val="0"/>
          <w:numId w:val="2"/>
        </w:numPr>
        <w:rPr>
          <w:rFonts w:eastAsia="Times New Roman"/>
        </w:rPr>
      </w:pPr>
      <w:r>
        <w:rPr>
          <w:rFonts w:eastAsia="Times New Roman"/>
        </w:rPr>
        <w:t>While the price per kit did not change, we revamped the flu-prevention kits to make ordering them simpler while maintaining the flexibility to order based on your specific needs.</w:t>
      </w:r>
    </w:p>
    <w:p w14:paraId="082DFC2D" w14:textId="77777777" w:rsidR="00AF0E8B" w:rsidRDefault="00AF0E8B" w:rsidP="00AF0E8B">
      <w:pPr>
        <w:pStyle w:val="ListParagraph"/>
        <w:numPr>
          <w:ilvl w:val="0"/>
          <w:numId w:val="2"/>
        </w:numPr>
        <w:rPr>
          <w:rFonts w:eastAsia="Times New Roman"/>
        </w:rPr>
      </w:pPr>
      <w:r>
        <w:rPr>
          <w:rFonts w:eastAsia="Times New Roman"/>
        </w:rPr>
        <w:t>Only 12 part numbers represent the choice of Small, Medium, Large, or X-Large exam gloves to be included in your choice of 1-day, 5-day, or 10-day supplies of kits.</w:t>
      </w:r>
    </w:p>
    <w:p w14:paraId="672FF1FC" w14:textId="77777777" w:rsidR="00AF0E8B" w:rsidRDefault="00AF0E8B" w:rsidP="00AF0E8B">
      <w:pPr>
        <w:pStyle w:val="ListParagraph"/>
        <w:numPr>
          <w:ilvl w:val="0"/>
          <w:numId w:val="2"/>
        </w:numPr>
        <w:rPr>
          <w:rFonts w:eastAsia="Times New Roman"/>
        </w:rPr>
      </w:pPr>
      <w:r>
        <w:rPr>
          <w:rFonts w:eastAsia="Times New Roman"/>
        </w:rPr>
        <w:t xml:space="preserve">Each kit contains exam gloves, hand sanitizer, masks, disinfectant wipes, and a Flu-Prevention information card.  </w:t>
      </w:r>
    </w:p>
    <w:p w14:paraId="35632DC2" w14:textId="77777777" w:rsidR="00AF0E8B" w:rsidRDefault="00AF0E8B" w:rsidP="00AF0E8B">
      <w:pPr>
        <w:pStyle w:val="ListParagraph"/>
        <w:numPr>
          <w:ilvl w:val="0"/>
          <w:numId w:val="2"/>
        </w:numPr>
        <w:rPr>
          <w:rFonts w:eastAsia="Times New Roman"/>
        </w:rPr>
      </w:pPr>
      <w:r>
        <w:rPr>
          <w:rFonts w:eastAsia="Times New Roman"/>
        </w:rPr>
        <w:lastRenderedPageBreak/>
        <w:t>The minimum on the kits has been dropped to 100 kits per part number. </w:t>
      </w:r>
    </w:p>
    <w:p w14:paraId="38DF43D1" w14:textId="65E08D9B" w:rsidR="00AF0E8B" w:rsidRDefault="00AF0E8B" w:rsidP="00AF0E8B">
      <w:pPr>
        <w:rPr>
          <w:b/>
          <w:bCs/>
        </w:rPr>
      </w:pPr>
    </w:p>
    <w:p w14:paraId="683988AF" w14:textId="28B4186F" w:rsidR="00AF0E8B" w:rsidRDefault="00154E16" w:rsidP="00AF0E8B">
      <w:pPr>
        <w:rPr>
          <w:b/>
          <w:bCs/>
        </w:rPr>
      </w:pPr>
      <w:r>
        <w:rPr>
          <w:noProof/>
        </w:rPr>
        <w:drawing>
          <wp:anchor distT="0" distB="0" distL="114300" distR="114300" simplePos="0" relativeHeight="251660288" behindDoc="0" locked="0" layoutInCell="1" allowOverlap="1" wp14:anchorId="105AECC6" wp14:editId="201A263B">
            <wp:simplePos x="0" y="0"/>
            <wp:positionH relativeFrom="margin">
              <wp:align>left</wp:align>
            </wp:positionH>
            <wp:positionV relativeFrom="paragraph">
              <wp:posOffset>168910</wp:posOffset>
            </wp:positionV>
            <wp:extent cx="2339340" cy="177419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9340" cy="1774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D80AA" w14:textId="2A12A797" w:rsidR="00AF0E8B" w:rsidRDefault="00AF0E8B" w:rsidP="00AF0E8B">
      <w:pPr>
        <w:rPr>
          <w:b/>
          <w:bCs/>
        </w:rPr>
      </w:pPr>
      <w:r>
        <w:rPr>
          <w:b/>
          <w:bCs/>
          <w:sz w:val="24"/>
          <w:szCs w:val="24"/>
        </w:rPr>
        <w:t>Sewn Face Mask improved and new Discount Pricing is Available!</w:t>
      </w:r>
    </w:p>
    <w:p w14:paraId="0C7D9A21" w14:textId="77777777" w:rsidR="00AF0E8B" w:rsidRDefault="00AF0E8B" w:rsidP="00154E16">
      <w:pPr>
        <w:pStyle w:val="ListParagraph"/>
        <w:numPr>
          <w:ilvl w:val="0"/>
          <w:numId w:val="3"/>
        </w:numPr>
        <w:ind w:left="4140"/>
        <w:rPr>
          <w:rFonts w:eastAsia="Times New Roman"/>
          <w:b/>
          <w:bCs/>
        </w:rPr>
      </w:pPr>
      <w:r>
        <w:rPr>
          <w:rFonts w:eastAsia="Times New Roman"/>
        </w:rPr>
        <w:t>While the price did not change on sewn face masks, we did go to an adjustable ear loop.  We still offer 3 sizes and 3 color options.</w:t>
      </w:r>
    </w:p>
    <w:p w14:paraId="498EA973" w14:textId="77777777" w:rsidR="00AF0E8B" w:rsidRDefault="00AF0E8B" w:rsidP="00154E16">
      <w:pPr>
        <w:pStyle w:val="ListParagraph"/>
        <w:numPr>
          <w:ilvl w:val="0"/>
          <w:numId w:val="3"/>
        </w:numPr>
        <w:ind w:left="4140"/>
        <w:rPr>
          <w:rFonts w:eastAsia="Times New Roman"/>
          <w:b/>
          <w:bCs/>
        </w:rPr>
      </w:pPr>
      <w:r>
        <w:rPr>
          <w:rFonts w:eastAsia="Times New Roman"/>
        </w:rPr>
        <w:t>We also instituted some discount pricing.  4 different pricing tiers are now available!</w:t>
      </w:r>
    </w:p>
    <w:p w14:paraId="010779DD" w14:textId="0CABDD72" w:rsidR="00AF0E8B" w:rsidRDefault="00AF0E8B" w:rsidP="00154E16">
      <w:pPr>
        <w:pStyle w:val="ListParagraph"/>
        <w:numPr>
          <w:ilvl w:val="0"/>
          <w:numId w:val="3"/>
        </w:numPr>
        <w:ind w:left="4140"/>
        <w:rPr>
          <w:rFonts w:eastAsia="Times New Roman"/>
          <w:b/>
          <w:bCs/>
        </w:rPr>
      </w:pPr>
      <w:r>
        <w:rPr>
          <w:rFonts w:eastAsia="Times New Roman"/>
        </w:rPr>
        <w:t>Remember - We still offer logo customization on the masks with a minimum order qty of 1000 masks (which would be 100 boxes) for customization, but you can mix and match the color and size options to get to 100 boxes</w:t>
      </w:r>
      <w:r w:rsidR="00154E16">
        <w:rPr>
          <w:rFonts w:eastAsia="Times New Roman"/>
        </w:rPr>
        <w:t>.</w:t>
      </w:r>
    </w:p>
    <w:p w14:paraId="370B0567" w14:textId="77777777" w:rsidR="00DD07C0" w:rsidRDefault="00DD07C0"/>
    <w:sectPr w:rsidR="00DD07C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C814" w14:textId="77777777" w:rsidR="00154E16" w:rsidRDefault="00154E16" w:rsidP="00154E16">
      <w:r>
        <w:separator/>
      </w:r>
    </w:p>
  </w:endnote>
  <w:endnote w:type="continuationSeparator" w:id="0">
    <w:p w14:paraId="4C3CCD0E" w14:textId="77777777" w:rsidR="00154E16" w:rsidRDefault="00154E16" w:rsidP="0015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13157"/>
      <w:docPartObj>
        <w:docPartGallery w:val="Page Numbers (Bottom of Page)"/>
        <w:docPartUnique/>
      </w:docPartObj>
    </w:sdtPr>
    <w:sdtEndPr>
      <w:rPr>
        <w:noProof/>
      </w:rPr>
    </w:sdtEndPr>
    <w:sdtContent>
      <w:p w14:paraId="3B3C3DD9" w14:textId="3470D9CE" w:rsidR="00154E16" w:rsidRDefault="00154E16">
        <w:pPr>
          <w:pStyle w:val="Footer"/>
          <w:jc w:val="center"/>
        </w:pPr>
        <w:r>
          <w:fldChar w:fldCharType="begin"/>
        </w:r>
        <w:r>
          <w:instrText xml:space="preserve"> PAGE   \* MERGEFORMAT </w:instrText>
        </w:r>
        <w:r>
          <w:fldChar w:fldCharType="separate"/>
        </w:r>
        <w:r>
          <w:rPr>
            <w:noProof/>
          </w:rPr>
          <w:t>2</w:t>
        </w:r>
        <w:r>
          <w:rPr>
            <w:noProof/>
          </w:rPr>
          <w:fldChar w:fldCharType="end"/>
        </w:r>
        <w:r w:rsidR="00866803">
          <w:rPr>
            <w:noProof/>
          </w:rPr>
          <w:tab/>
        </w:r>
        <w:r w:rsidR="00866803">
          <w:rPr>
            <w:noProof/>
          </w:rPr>
          <w:tab/>
          <w:t>12/30/2021</w:t>
        </w:r>
      </w:p>
    </w:sdtContent>
  </w:sdt>
  <w:p w14:paraId="18A6CA52" w14:textId="77777777" w:rsidR="00154E16" w:rsidRDefault="00154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2207" w14:textId="77777777" w:rsidR="00154E16" w:rsidRDefault="00154E16" w:rsidP="00154E16">
      <w:r>
        <w:separator/>
      </w:r>
    </w:p>
  </w:footnote>
  <w:footnote w:type="continuationSeparator" w:id="0">
    <w:p w14:paraId="103F4B07" w14:textId="77777777" w:rsidR="00154E16" w:rsidRDefault="00154E16" w:rsidP="0015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2B6"/>
    <w:multiLevelType w:val="hybridMultilevel"/>
    <w:tmpl w:val="BDF26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0C1300"/>
    <w:multiLevelType w:val="hybridMultilevel"/>
    <w:tmpl w:val="4A2AB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3B6D00"/>
    <w:multiLevelType w:val="hybridMultilevel"/>
    <w:tmpl w:val="BC04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8B"/>
    <w:rsid w:val="00154E16"/>
    <w:rsid w:val="0043111D"/>
    <w:rsid w:val="004644A7"/>
    <w:rsid w:val="00866803"/>
    <w:rsid w:val="00AF0E8B"/>
    <w:rsid w:val="00DD07C0"/>
    <w:rsid w:val="00F3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AC4E"/>
  <w15:chartTrackingRefBased/>
  <w15:docId w15:val="{4EB72915-917F-42F3-8E99-44F8263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E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8B"/>
    <w:pPr>
      <w:ind w:left="720"/>
    </w:pPr>
  </w:style>
  <w:style w:type="character" w:styleId="Hyperlink">
    <w:name w:val="Hyperlink"/>
    <w:basedOn w:val="DefaultParagraphFont"/>
    <w:uiPriority w:val="99"/>
    <w:unhideWhenUsed/>
    <w:rsid w:val="00154E16"/>
    <w:rPr>
      <w:color w:val="0563C1" w:themeColor="hyperlink"/>
      <w:u w:val="single"/>
    </w:rPr>
  </w:style>
  <w:style w:type="character" w:styleId="UnresolvedMention">
    <w:name w:val="Unresolved Mention"/>
    <w:basedOn w:val="DefaultParagraphFont"/>
    <w:uiPriority w:val="99"/>
    <w:semiHidden/>
    <w:unhideWhenUsed/>
    <w:rsid w:val="00154E16"/>
    <w:rPr>
      <w:color w:val="605E5C"/>
      <w:shd w:val="clear" w:color="auto" w:fill="E1DFDD"/>
    </w:rPr>
  </w:style>
  <w:style w:type="paragraph" w:styleId="Header">
    <w:name w:val="header"/>
    <w:basedOn w:val="Normal"/>
    <w:link w:val="HeaderChar"/>
    <w:uiPriority w:val="99"/>
    <w:unhideWhenUsed/>
    <w:rsid w:val="00154E16"/>
    <w:pPr>
      <w:tabs>
        <w:tab w:val="center" w:pos="4680"/>
        <w:tab w:val="right" w:pos="9360"/>
      </w:tabs>
    </w:pPr>
  </w:style>
  <w:style w:type="character" w:customStyle="1" w:styleId="HeaderChar">
    <w:name w:val="Header Char"/>
    <w:basedOn w:val="DefaultParagraphFont"/>
    <w:link w:val="Header"/>
    <w:uiPriority w:val="99"/>
    <w:rsid w:val="00154E16"/>
    <w:rPr>
      <w:rFonts w:ascii="Calibri" w:hAnsi="Calibri" w:cs="Calibri"/>
    </w:rPr>
  </w:style>
  <w:style w:type="paragraph" w:styleId="Footer">
    <w:name w:val="footer"/>
    <w:basedOn w:val="Normal"/>
    <w:link w:val="FooterChar"/>
    <w:uiPriority w:val="99"/>
    <w:unhideWhenUsed/>
    <w:rsid w:val="00154E16"/>
    <w:pPr>
      <w:tabs>
        <w:tab w:val="center" w:pos="4680"/>
        <w:tab w:val="right" w:pos="9360"/>
      </w:tabs>
    </w:pPr>
  </w:style>
  <w:style w:type="character" w:customStyle="1" w:styleId="FooterChar">
    <w:name w:val="Footer Char"/>
    <w:basedOn w:val="DefaultParagraphFont"/>
    <w:link w:val="Footer"/>
    <w:uiPriority w:val="99"/>
    <w:rsid w:val="00154E1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georgiaenterprises.co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2EA9EED6E78F09439C4388054CED045F" ma:contentTypeVersion="66" ma:contentTypeDescription="This is used to create DOAS Asset Library" ma:contentTypeScope="" ma:versionID="4f8182d019479579bea6ba755432b6ff">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4e86d48a32d59f49b13aebceac8e7265"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none"/>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11</Value>
    </TaxCatchAll>
    <EffectiveDate xmlns="0726195c-4e5f-403b-b0e6-5bc4fc6a495f">2021-12-29T17:03:00+00:00</EffectiveDate>
    <Division xmlns="64719721-3f2e-4037-a826-7fe00fbc2e3c">SPD</Division>
    <CategoryDoc xmlns="0726195c-4e5f-403b-b0e6-5bc4fc6a495f">none</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State Purchasing</TermName>
          <TermId xmlns="http://schemas.microsoft.com/office/infopath/2007/PartnerControls">c42e6466-1f4d-496f-8ab6-8c429e5f88ca</TermId>
        </TermInfo>
      </Terms>
    </b814ba249d91463a8222dc7318a2e120>
    <DocumentDescription xmlns="0726195c-4e5f-403b-b0e6-5bc4fc6a495f">Product Announcement from GEPS for December 2021 Buyers Digest</DocumentDescription>
    <TaxKeywordTaxHTField xmlns="64719721-3f2e-4037-a826-7fe00fbc2e3c">
      <Terms xmlns="http://schemas.microsoft.com/office/infopath/2007/PartnerControls"/>
    </TaxKeywordTaxHTField>
    <DisplayPriority xmlns="0726195c-4e5f-403b-b0e6-5bc4fc6a495f" xsi:nil="true"/>
  </documentManagement>
</p:properties>
</file>

<file path=customXml/itemProps1.xml><?xml version="1.0" encoding="utf-8"?>
<ds:datastoreItem xmlns:ds="http://schemas.openxmlformats.org/officeDocument/2006/customXml" ds:itemID="{97788436-B98E-4C90-A567-27F872DA9911}"/>
</file>

<file path=customXml/itemProps2.xml><?xml version="1.0" encoding="utf-8"?>
<ds:datastoreItem xmlns:ds="http://schemas.openxmlformats.org/officeDocument/2006/customXml" ds:itemID="{CA04F2C6-7086-4B50-B6AF-AF0E5885602D}"/>
</file>

<file path=customXml/itemProps3.xml><?xml version="1.0" encoding="utf-8"?>
<ds:datastoreItem xmlns:ds="http://schemas.openxmlformats.org/officeDocument/2006/customXml" ds:itemID="{8937E45E-2D9E-4A49-8B6E-47D78DCDF045}"/>
</file>

<file path=customXml/itemProps4.xml><?xml version="1.0" encoding="utf-8"?>
<ds:datastoreItem xmlns:ds="http://schemas.openxmlformats.org/officeDocument/2006/customXml" ds:itemID="{1D197DC7-366F-4DB5-9601-6CF8751FD407}"/>
</file>

<file path=docProps/app.xml><?xml version="1.0" encoding="utf-8"?>
<Properties xmlns="http://schemas.openxmlformats.org/officeDocument/2006/extended-properties" xmlns:vt="http://schemas.openxmlformats.org/officeDocument/2006/docPropsVTypes">
  <Template>Normal</Template>
  <TotalTime>24</TotalTime>
  <Pages>2</Pages>
  <Words>333</Words>
  <Characters>2249</Characters>
  <Application>Microsoft Office Word</Application>
  <DocSecurity>0</DocSecurity>
  <Lines>47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GEPS Product Announcement December 2021</dc:title>
  <dc:subject/>
  <dc:creator>Chapman, Mary</dc:creator>
  <cp:keywords/>
  <dc:description/>
  <cp:lastModifiedBy>Chapman, Mary</cp:lastModifiedBy>
  <cp:revision>2</cp:revision>
  <dcterms:created xsi:type="dcterms:W3CDTF">2021-12-29T16:29:00Z</dcterms:created>
  <dcterms:modified xsi:type="dcterms:W3CDTF">2021-12-29T17:02:00Z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0x010100B2029F26138C4BFDA158A626F91E876A002EA9EED6E78F09439C4388054CED045F</vt:lpwstr>
  </property>
  <property fmtid="{D5CDD505-2E9C-101B-9397-08002B2CF9AE}" pid="3" name="TaxKeyword">
    <vt:lpwstr/>
  </property>
  <property fmtid="{D5CDD505-2E9C-101B-9397-08002B2CF9AE}" pid="4" name="BusinessServices">
    <vt:lpwstr>11;#State Purchasing|c42e6466-1f4d-496f-8ab6-8c429e5f88ca</vt:lpwstr>
  </property>
</Properties>
</file>